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85" w:rsidRPr="00974B51" w:rsidRDefault="00A57385" w:rsidP="00A57385">
      <w:pPr>
        <w:ind w:left="-180"/>
        <w:rPr>
          <w:rFonts w:ascii="Arial" w:hAnsi="Arial" w:cs="Arial"/>
          <w:sz w:val="20"/>
          <w:szCs w:val="20"/>
        </w:rPr>
      </w:pPr>
    </w:p>
    <w:tbl>
      <w:tblPr>
        <w:tblW w:w="0" w:type="auto"/>
        <w:tblInd w:w="-72" w:type="dxa"/>
        <w:tblLook w:val="01E0"/>
      </w:tblPr>
      <w:tblGrid>
        <w:gridCol w:w="9441"/>
      </w:tblGrid>
      <w:tr w:rsidR="00A61DAB" w:rsidRPr="001A6317" w:rsidTr="00610149">
        <w:trPr>
          <w:trHeight w:val="1069"/>
        </w:trPr>
        <w:tc>
          <w:tcPr>
            <w:tcW w:w="9441" w:type="dxa"/>
          </w:tcPr>
          <w:p w:rsidR="00A61DAB" w:rsidRPr="001A6317" w:rsidRDefault="005A2266" w:rsidP="00165DF6">
            <w:pPr>
              <w:pStyle w:val="Header"/>
              <w:rPr>
                <w:rFonts w:ascii="Arial" w:hAnsi="Arial" w:cs="Arial"/>
                <w:sz w:val="20"/>
                <w:szCs w:val="20"/>
              </w:rPr>
            </w:pPr>
            <w:r w:rsidRPr="005A2266">
              <w:rPr>
                <w:noProof/>
              </w:rPr>
              <w:pict>
                <v:shapetype id="_x0000_t202" coordsize="21600,21600" o:spt="202" path="m,l,21600r21600,l21600,xe">
                  <v:stroke joinstyle="miter"/>
                  <v:path gradientshapeok="t" o:connecttype="rect"/>
                </v:shapetype>
                <v:shape id="_x0000_s1026" type="#_x0000_t202" style="position:absolute;margin-left:206.15pt;margin-top:43.85pt;width:75.25pt;height:18.8pt;z-index:251659776;mso-width-relative:margin;mso-height-relative:margin" o:allowoverlap="f" stroked="f">
                  <v:textbox style="mso-next-textbox:#_x0000_s1026">
                    <w:txbxContent>
                      <w:p w:rsidR="00665141" w:rsidRPr="00665141" w:rsidRDefault="00665141" w:rsidP="00665141">
                        <w:pPr>
                          <w:autoSpaceDE w:val="0"/>
                          <w:autoSpaceDN w:val="0"/>
                          <w:adjustRightInd w:val="0"/>
                          <w:jc w:val="center"/>
                          <w:rPr>
                            <w:rFonts w:ascii="Arial" w:hAnsi="Arial" w:cs="Arial"/>
                            <w:b/>
                            <w:color w:val="006600"/>
                            <w:sz w:val="8"/>
                            <w:szCs w:val="16"/>
                          </w:rPr>
                        </w:pPr>
                        <w:r w:rsidRPr="00665141">
                          <w:rPr>
                            <w:rFonts w:ascii="Arial" w:hAnsi="Arial" w:cs="Arial"/>
                            <w:b/>
                            <w:color w:val="006600"/>
                            <w:sz w:val="8"/>
                            <w:szCs w:val="16"/>
                          </w:rPr>
                          <w:t>E</w:t>
                        </w:r>
                        <w:r>
                          <w:rPr>
                            <w:rFonts w:ascii="Arial" w:hAnsi="Arial" w:cs="Arial"/>
                            <w:b/>
                            <w:color w:val="006600"/>
                            <w:sz w:val="8"/>
                            <w:szCs w:val="16"/>
                          </w:rPr>
                          <w:t>CONOMIC REFORMS UNITS</w:t>
                        </w:r>
                      </w:p>
                      <w:p w:rsidR="00665141" w:rsidRPr="00665141" w:rsidRDefault="00665141" w:rsidP="00665141">
                        <w:pPr>
                          <w:autoSpaceDE w:val="0"/>
                          <w:autoSpaceDN w:val="0"/>
                          <w:adjustRightInd w:val="0"/>
                          <w:jc w:val="center"/>
                          <w:rPr>
                            <w:rFonts w:ascii="Arial" w:hAnsi="Arial" w:cs="Arial"/>
                            <w:b/>
                            <w:color w:val="006600"/>
                            <w:sz w:val="8"/>
                            <w:szCs w:val="16"/>
                          </w:rPr>
                        </w:pPr>
                        <w:r>
                          <w:rPr>
                            <w:rFonts w:ascii="Arial" w:hAnsi="Arial" w:cs="Arial"/>
                            <w:b/>
                            <w:color w:val="006600"/>
                            <w:sz w:val="8"/>
                            <w:szCs w:val="16"/>
                          </w:rPr>
                          <w:t>MINISTRY OF FINANCE</w:t>
                        </w:r>
                      </w:p>
                      <w:p w:rsidR="00665141" w:rsidRPr="000961BB" w:rsidRDefault="00665141" w:rsidP="00665141">
                        <w:pPr>
                          <w:rPr>
                            <w:color w:val="008000"/>
                          </w:rPr>
                        </w:pPr>
                      </w:p>
                    </w:txbxContent>
                  </v:textbox>
                </v:shape>
              </w:pict>
            </w:r>
            <w:r w:rsidR="007236DB">
              <w:rPr>
                <w:noProof/>
              </w:rPr>
              <w:drawing>
                <wp:anchor distT="0" distB="0" distL="114300" distR="114300" simplePos="0" relativeHeight="251657728" behindDoc="0" locked="0" layoutInCell="1" allowOverlap="1">
                  <wp:simplePos x="0" y="0"/>
                  <wp:positionH relativeFrom="column">
                    <wp:posOffset>2882900</wp:posOffset>
                  </wp:positionH>
                  <wp:positionV relativeFrom="paragraph">
                    <wp:posOffset>-3175</wp:posOffset>
                  </wp:positionV>
                  <wp:extent cx="418465" cy="532130"/>
                  <wp:effectExtent l="19050" t="0" r="635" b="0"/>
                  <wp:wrapThrough wrapText="bothSides">
                    <wp:wrapPolygon edited="0">
                      <wp:start x="-983" y="0"/>
                      <wp:lineTo x="-983" y="20878"/>
                      <wp:lineTo x="21633" y="20878"/>
                      <wp:lineTo x="21633" y="0"/>
                      <wp:lineTo x="-983" y="0"/>
                    </wp:wrapPolygon>
                  </wp:wrapThrough>
                  <wp:docPr id="2" name="Picture 4" descr="C:\Users\WB259099\AppData\Local\Temp\notes5C91C5\Pakistan 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B259099\AppData\Local\Temp\notes5C91C5\Pakistan Govt. Logo.jpg"/>
                          <pic:cNvPicPr>
                            <a:picLocks noChangeAspect="1" noChangeArrowheads="1"/>
                          </pic:cNvPicPr>
                        </pic:nvPicPr>
                        <pic:blipFill>
                          <a:blip r:embed="rId4" cstate="print"/>
                          <a:srcRect/>
                          <a:stretch>
                            <a:fillRect/>
                          </a:stretch>
                        </pic:blipFill>
                        <pic:spPr bwMode="auto">
                          <a:xfrm>
                            <a:off x="0" y="0"/>
                            <a:ext cx="418465" cy="532130"/>
                          </a:xfrm>
                          <a:prstGeom prst="rect">
                            <a:avLst/>
                          </a:prstGeom>
                          <a:noFill/>
                          <a:ln w="9525">
                            <a:noFill/>
                            <a:miter lim="800000"/>
                            <a:headEnd/>
                            <a:tailEnd/>
                          </a:ln>
                        </pic:spPr>
                      </pic:pic>
                    </a:graphicData>
                  </a:graphic>
                </wp:anchor>
              </w:drawing>
            </w:r>
            <w:r w:rsidR="00C353A7">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4549140</wp:posOffset>
                  </wp:positionH>
                  <wp:positionV relativeFrom="paragraph">
                    <wp:posOffset>1905</wp:posOffset>
                  </wp:positionV>
                  <wp:extent cx="1211580" cy="588645"/>
                  <wp:effectExtent l="19050" t="0" r="7620" b="0"/>
                  <wp:wrapThrough wrapText="bothSides">
                    <wp:wrapPolygon edited="0">
                      <wp:start x="-340" y="0"/>
                      <wp:lineTo x="-340" y="20971"/>
                      <wp:lineTo x="21736" y="20971"/>
                      <wp:lineTo x="21736" y="0"/>
                      <wp:lineTo x="-34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11580" cy="588645"/>
                          </a:xfrm>
                          <a:prstGeom prst="rect">
                            <a:avLst/>
                          </a:prstGeom>
                          <a:noFill/>
                          <a:ln w="9525">
                            <a:noFill/>
                            <a:miter lim="800000"/>
                            <a:headEnd/>
                            <a:tailEnd/>
                          </a:ln>
                        </pic:spPr>
                      </pic:pic>
                    </a:graphicData>
                  </a:graphic>
                </wp:anchor>
              </w:drawing>
            </w:r>
            <w:r w:rsidR="00C353A7">
              <w:rPr>
                <w:rFonts w:ascii="Arial" w:hAnsi="Arial" w:cs="Arial"/>
                <w:noProof/>
                <w:sz w:val="20"/>
                <w:szCs w:val="20"/>
              </w:rPr>
              <w:drawing>
                <wp:anchor distT="0" distB="0" distL="114300" distR="114300" simplePos="0" relativeHeight="251658752" behindDoc="0" locked="0" layoutInCell="1" allowOverlap="1">
                  <wp:simplePos x="0" y="0"/>
                  <wp:positionH relativeFrom="column">
                    <wp:posOffset>3422650</wp:posOffset>
                  </wp:positionH>
                  <wp:positionV relativeFrom="paragraph">
                    <wp:posOffset>53975</wp:posOffset>
                  </wp:positionV>
                  <wp:extent cx="1229995" cy="479425"/>
                  <wp:effectExtent l="19050" t="0" r="8255" b="0"/>
                  <wp:wrapThrough wrapText="bothSides">
                    <wp:wrapPolygon edited="0">
                      <wp:start x="-335" y="0"/>
                      <wp:lineTo x="-335" y="20599"/>
                      <wp:lineTo x="21745" y="20599"/>
                      <wp:lineTo x="21745" y="0"/>
                      <wp:lineTo x="-335" y="0"/>
                    </wp:wrapPolygon>
                  </wp:wrapThrough>
                  <wp:docPr id="3" name="Picture 7" descr="O:\CICRA (Doing Business Reform)\DOING BUSINESS SUBNATIONAL\EGYPT\Part I\Report\usaid_log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ICRA (Doing Business Reform)\DOING BUSINESS SUBNATIONAL\EGYPT\Part I\Report\usaid_logoh.JPG"/>
                          <pic:cNvPicPr>
                            <a:picLocks noChangeAspect="1" noChangeArrowheads="1"/>
                          </pic:cNvPicPr>
                        </pic:nvPicPr>
                        <pic:blipFill>
                          <a:blip r:embed="rId6" cstate="print"/>
                          <a:srcRect/>
                          <a:stretch>
                            <a:fillRect/>
                          </a:stretch>
                        </pic:blipFill>
                        <pic:spPr bwMode="auto">
                          <a:xfrm>
                            <a:off x="0" y="0"/>
                            <a:ext cx="1229995" cy="479425"/>
                          </a:xfrm>
                          <a:prstGeom prst="rect">
                            <a:avLst/>
                          </a:prstGeom>
                          <a:noFill/>
                          <a:ln w="9525">
                            <a:noFill/>
                            <a:miter lim="800000"/>
                            <a:headEnd/>
                            <a:tailEnd/>
                          </a:ln>
                        </pic:spPr>
                      </pic:pic>
                    </a:graphicData>
                  </a:graphic>
                </wp:anchor>
              </w:drawing>
            </w:r>
            <w:r w:rsidR="00C353A7">
              <w:rPr>
                <w:rFonts w:ascii="Arial" w:hAnsi="Arial" w:cs="Arial"/>
                <w:noProof/>
                <w:sz w:val="20"/>
                <w:szCs w:val="20"/>
              </w:rPr>
              <w:drawing>
                <wp:inline distT="0" distB="0" distL="0" distR="0">
                  <wp:extent cx="2722880" cy="45720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2880" cy="457200"/>
                          </a:xfrm>
                          <a:prstGeom prst="rect">
                            <a:avLst/>
                          </a:prstGeom>
                          <a:noFill/>
                          <a:ln w="9525">
                            <a:noFill/>
                            <a:miter lim="800000"/>
                            <a:headEnd/>
                            <a:tailEnd/>
                          </a:ln>
                        </pic:spPr>
                      </pic:pic>
                    </a:graphicData>
                  </a:graphic>
                </wp:inline>
              </w:drawing>
            </w:r>
          </w:p>
        </w:tc>
      </w:tr>
    </w:tbl>
    <w:p w:rsidR="006523EE" w:rsidRDefault="006523EE"/>
    <w:p w:rsidR="00165DF6" w:rsidRPr="000F4871" w:rsidRDefault="00165DF6" w:rsidP="00165DF6">
      <w:pPr>
        <w:autoSpaceDE w:val="0"/>
        <w:autoSpaceDN w:val="0"/>
        <w:adjustRightInd w:val="0"/>
        <w:jc w:val="both"/>
        <w:rPr>
          <w:rFonts w:ascii="Arial" w:hAnsi="Arial" w:cs="Arial"/>
          <w:b/>
          <w:sz w:val="20"/>
          <w:szCs w:val="20"/>
        </w:rPr>
      </w:pPr>
      <w:r w:rsidRPr="000F4871">
        <w:rPr>
          <w:rFonts w:ascii="Arial" w:hAnsi="Arial" w:cs="Arial"/>
          <w:b/>
          <w:sz w:val="20"/>
          <w:szCs w:val="20"/>
        </w:rPr>
        <w:t>In Washington, D.C.:</w:t>
      </w:r>
      <w:r w:rsidRPr="000F4871">
        <w:rPr>
          <w:rFonts w:ascii="Arial" w:hAnsi="Arial" w:cs="Arial"/>
          <w:b/>
          <w:sz w:val="20"/>
          <w:szCs w:val="20"/>
        </w:rPr>
        <w:tab/>
      </w:r>
      <w:r w:rsidRPr="000F4871">
        <w:rPr>
          <w:rFonts w:ascii="Arial" w:hAnsi="Arial" w:cs="Arial"/>
          <w:b/>
          <w:sz w:val="20"/>
          <w:szCs w:val="20"/>
        </w:rPr>
        <w:tab/>
      </w:r>
      <w:r w:rsidRPr="000F4871">
        <w:rPr>
          <w:rFonts w:ascii="Arial" w:hAnsi="Arial" w:cs="Arial"/>
          <w:b/>
          <w:sz w:val="20"/>
          <w:szCs w:val="20"/>
        </w:rPr>
        <w:tab/>
      </w:r>
      <w:r w:rsidRPr="000F4871">
        <w:rPr>
          <w:rFonts w:ascii="Arial" w:hAnsi="Arial" w:cs="Arial"/>
          <w:b/>
          <w:sz w:val="20"/>
          <w:szCs w:val="20"/>
        </w:rPr>
        <w:tab/>
      </w:r>
      <w:r w:rsidRPr="000F4871">
        <w:rPr>
          <w:rFonts w:ascii="Arial" w:hAnsi="Arial" w:cs="Arial"/>
          <w:b/>
          <w:sz w:val="20"/>
          <w:szCs w:val="20"/>
        </w:rPr>
        <w:tab/>
      </w:r>
      <w:r w:rsidRPr="000F4871">
        <w:rPr>
          <w:rFonts w:ascii="Arial" w:hAnsi="Arial" w:cs="Arial"/>
          <w:b/>
          <w:sz w:val="20"/>
          <w:szCs w:val="20"/>
        </w:rPr>
        <w:tab/>
        <w:t>In Pakistan:</w:t>
      </w:r>
    </w:p>
    <w:p w:rsidR="00165DF6" w:rsidRPr="000F4871" w:rsidRDefault="006655EF" w:rsidP="00165DF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Nadine </w:t>
      </w:r>
      <w:proofErr w:type="spellStart"/>
      <w:r>
        <w:rPr>
          <w:rFonts w:ascii="Arial" w:hAnsi="Arial" w:cs="Arial"/>
          <w:color w:val="000000"/>
          <w:sz w:val="20"/>
          <w:szCs w:val="20"/>
        </w:rPr>
        <w:t>Ghannam</w:t>
      </w:r>
      <w:proofErr w:type="spellEnd"/>
      <w:r w:rsidR="00165DF6" w:rsidRPr="000F4871">
        <w:rPr>
          <w:rFonts w:ascii="Arial" w:hAnsi="Arial" w:cs="Arial"/>
          <w:color w:val="000000"/>
          <w:sz w:val="20"/>
          <w:szCs w:val="20"/>
        </w:rPr>
        <w:tab/>
      </w:r>
      <w:r w:rsidR="00165DF6" w:rsidRPr="000F4871">
        <w:rPr>
          <w:rFonts w:ascii="Arial" w:hAnsi="Arial" w:cs="Arial"/>
          <w:color w:val="000000"/>
          <w:sz w:val="20"/>
          <w:szCs w:val="20"/>
        </w:rPr>
        <w:tab/>
      </w:r>
      <w:r w:rsidR="00165DF6" w:rsidRPr="000F4871">
        <w:rPr>
          <w:rFonts w:ascii="Arial" w:hAnsi="Arial" w:cs="Arial"/>
          <w:color w:val="000000"/>
          <w:sz w:val="20"/>
          <w:szCs w:val="20"/>
        </w:rPr>
        <w:tab/>
      </w:r>
      <w:r w:rsidR="00165DF6" w:rsidRPr="000F4871">
        <w:rPr>
          <w:rFonts w:ascii="Arial" w:hAnsi="Arial" w:cs="Arial"/>
          <w:color w:val="000000"/>
          <w:sz w:val="20"/>
          <w:szCs w:val="20"/>
        </w:rPr>
        <w:tab/>
      </w:r>
      <w:r w:rsidR="004C7C73">
        <w:rPr>
          <w:rFonts w:ascii="Arial" w:hAnsi="Arial" w:cs="Arial"/>
          <w:color w:val="000000"/>
          <w:sz w:val="20"/>
          <w:szCs w:val="20"/>
        </w:rPr>
        <w:tab/>
      </w:r>
      <w:r w:rsidR="004C7C73">
        <w:rPr>
          <w:rFonts w:ascii="Arial" w:hAnsi="Arial" w:cs="Arial"/>
          <w:color w:val="000000"/>
          <w:sz w:val="20"/>
          <w:szCs w:val="20"/>
        </w:rPr>
        <w:tab/>
      </w:r>
      <w:proofErr w:type="spellStart"/>
      <w:r w:rsidR="00B4033A">
        <w:rPr>
          <w:rFonts w:ascii="Helv" w:hAnsi="Helv" w:cs="Helv"/>
          <w:color w:val="000000"/>
          <w:sz w:val="20"/>
          <w:szCs w:val="20"/>
        </w:rPr>
        <w:t>Mariam</w:t>
      </w:r>
      <w:proofErr w:type="spellEnd"/>
      <w:r w:rsidR="00B4033A">
        <w:rPr>
          <w:rFonts w:ascii="Helv" w:hAnsi="Helv" w:cs="Helv"/>
          <w:color w:val="000000"/>
          <w:sz w:val="20"/>
          <w:szCs w:val="20"/>
        </w:rPr>
        <w:t xml:space="preserve"> Sara </w:t>
      </w:r>
      <w:proofErr w:type="spellStart"/>
      <w:r w:rsidR="00B4033A">
        <w:rPr>
          <w:rFonts w:ascii="Helv" w:hAnsi="Helv" w:cs="Helv"/>
          <w:color w:val="000000"/>
          <w:sz w:val="20"/>
          <w:szCs w:val="20"/>
        </w:rPr>
        <w:t>Altaf</w:t>
      </w:r>
      <w:proofErr w:type="spellEnd"/>
      <w:r w:rsidR="00165DF6" w:rsidRPr="000F4871">
        <w:rPr>
          <w:rFonts w:ascii="Arial" w:hAnsi="Arial" w:cs="Arial"/>
          <w:color w:val="000000"/>
          <w:sz w:val="20"/>
          <w:szCs w:val="20"/>
        </w:rPr>
        <w:br/>
      </w:r>
      <w:r w:rsidR="00165DF6" w:rsidRPr="00ED2022">
        <w:rPr>
          <w:rFonts w:ascii="Arial" w:hAnsi="Arial" w:cs="Arial"/>
          <w:color w:val="000000"/>
          <w:sz w:val="20"/>
          <w:szCs w:val="20"/>
        </w:rPr>
        <w:t>Phone:</w:t>
      </w:r>
      <w:r w:rsidR="00ED2022" w:rsidRPr="00ED2022">
        <w:rPr>
          <w:rFonts w:ascii="Arial" w:hAnsi="Arial" w:cs="Arial"/>
          <w:color w:val="000000"/>
          <w:sz w:val="20"/>
          <w:szCs w:val="20"/>
        </w:rPr>
        <w:t xml:space="preserve"> +1 (202) </w:t>
      </w:r>
      <w:r>
        <w:rPr>
          <w:rFonts w:ascii="Arial" w:hAnsi="Arial" w:cs="Arial"/>
          <w:color w:val="000000"/>
          <w:sz w:val="20"/>
          <w:szCs w:val="20"/>
        </w:rPr>
        <w:t>473-3011</w:t>
      </w:r>
      <w:r w:rsidR="00165DF6" w:rsidRPr="00ED2022">
        <w:rPr>
          <w:rFonts w:ascii="Arial" w:hAnsi="Arial" w:cs="Arial"/>
          <w:color w:val="000000"/>
          <w:sz w:val="20"/>
          <w:szCs w:val="20"/>
        </w:rPr>
        <w:tab/>
      </w:r>
      <w:r w:rsidR="00165DF6" w:rsidRPr="00ED2022">
        <w:rPr>
          <w:rFonts w:ascii="Arial" w:hAnsi="Arial" w:cs="Arial"/>
          <w:color w:val="000000"/>
          <w:sz w:val="20"/>
          <w:szCs w:val="20"/>
        </w:rPr>
        <w:tab/>
      </w:r>
      <w:r w:rsidR="00165DF6" w:rsidRPr="00ED2022">
        <w:rPr>
          <w:rFonts w:ascii="Arial" w:hAnsi="Arial" w:cs="Arial"/>
          <w:color w:val="000000"/>
          <w:sz w:val="20"/>
          <w:szCs w:val="20"/>
        </w:rPr>
        <w:tab/>
      </w:r>
      <w:r w:rsidR="004C7C73" w:rsidRPr="00ED2022">
        <w:rPr>
          <w:rFonts w:ascii="Arial" w:hAnsi="Arial" w:cs="Arial"/>
          <w:color w:val="000000"/>
          <w:sz w:val="20"/>
          <w:szCs w:val="20"/>
        </w:rPr>
        <w:tab/>
      </w:r>
      <w:r w:rsidR="004C7C73" w:rsidRPr="00ED2022">
        <w:rPr>
          <w:rFonts w:ascii="Arial" w:hAnsi="Arial" w:cs="Arial"/>
          <w:color w:val="000000"/>
          <w:sz w:val="20"/>
          <w:szCs w:val="20"/>
        </w:rPr>
        <w:tab/>
      </w:r>
      <w:r w:rsidR="002E4AD6" w:rsidRPr="00ED2022">
        <w:rPr>
          <w:rFonts w:ascii="Arial" w:hAnsi="Arial" w:cs="Arial"/>
          <w:sz w:val="20"/>
          <w:szCs w:val="20"/>
        </w:rPr>
        <w:t>Phone:</w:t>
      </w:r>
      <w:r w:rsidR="00165DF6" w:rsidRPr="00ED2022">
        <w:rPr>
          <w:rFonts w:ascii="Arial" w:hAnsi="Arial" w:cs="Arial"/>
          <w:sz w:val="20"/>
          <w:szCs w:val="20"/>
        </w:rPr>
        <w:t xml:space="preserve"> </w:t>
      </w:r>
      <w:r w:rsidR="00B4033A" w:rsidRPr="00ED2022">
        <w:rPr>
          <w:rFonts w:ascii="Arial" w:hAnsi="Arial" w:cs="Arial"/>
          <w:sz w:val="20"/>
          <w:szCs w:val="20"/>
        </w:rPr>
        <w:t xml:space="preserve"> </w:t>
      </w:r>
      <w:r w:rsidR="00B4033A" w:rsidRPr="00ED2022">
        <w:rPr>
          <w:rFonts w:ascii="Helv" w:hAnsi="Helv" w:cs="Helv"/>
          <w:color w:val="000000"/>
          <w:sz w:val="20"/>
          <w:szCs w:val="20"/>
        </w:rPr>
        <w:t>+9251-2279641, extension 139</w:t>
      </w:r>
      <w:r w:rsidR="00165DF6" w:rsidRPr="00ED2022">
        <w:rPr>
          <w:rFonts w:ascii="Arial" w:hAnsi="Arial" w:cs="Arial"/>
          <w:color w:val="000000"/>
          <w:sz w:val="20"/>
          <w:szCs w:val="20"/>
        </w:rPr>
        <w:br/>
        <w:t>E-mail:</w:t>
      </w:r>
      <w:r w:rsidR="00ED2022">
        <w:rPr>
          <w:rFonts w:ascii="Arial" w:hAnsi="Arial" w:cs="Arial"/>
          <w:color w:val="000000"/>
          <w:sz w:val="20"/>
          <w:szCs w:val="20"/>
        </w:rPr>
        <w:t xml:space="preserve"> </w:t>
      </w:r>
      <w:r>
        <w:rPr>
          <w:rFonts w:ascii="Helv" w:hAnsi="Helv" w:cs="Helv"/>
          <w:sz w:val="20"/>
          <w:szCs w:val="20"/>
          <w:u w:val="single"/>
        </w:rPr>
        <w:t>nsghannam</w:t>
      </w:r>
      <w:r w:rsidR="00ED2022" w:rsidRPr="00440209">
        <w:rPr>
          <w:rFonts w:ascii="Helv" w:hAnsi="Helv" w:cs="Helv"/>
          <w:sz w:val="20"/>
          <w:szCs w:val="20"/>
          <w:u w:val="single"/>
        </w:rPr>
        <w:t>@</w:t>
      </w:r>
      <w:r>
        <w:rPr>
          <w:rFonts w:ascii="Helv" w:hAnsi="Helv" w:cs="Helv"/>
          <w:sz w:val="20"/>
          <w:szCs w:val="20"/>
          <w:u w:val="single"/>
        </w:rPr>
        <w:t>ifc</w:t>
      </w:r>
      <w:r w:rsidR="00ED2022" w:rsidRPr="00440209">
        <w:rPr>
          <w:rFonts w:ascii="Helv" w:hAnsi="Helv" w:cs="Helv"/>
          <w:sz w:val="20"/>
          <w:szCs w:val="20"/>
          <w:u w:val="single"/>
        </w:rPr>
        <w:t>.org</w:t>
      </w:r>
      <w:r w:rsidR="00165DF6" w:rsidRPr="000F4871">
        <w:rPr>
          <w:rFonts w:ascii="Arial" w:hAnsi="Arial" w:cs="Arial"/>
          <w:color w:val="000000"/>
          <w:sz w:val="20"/>
          <w:szCs w:val="20"/>
        </w:rPr>
        <w:tab/>
      </w:r>
      <w:r w:rsidR="004C7C73">
        <w:rPr>
          <w:rFonts w:ascii="Arial" w:hAnsi="Arial" w:cs="Arial"/>
          <w:color w:val="000000"/>
          <w:sz w:val="20"/>
          <w:szCs w:val="20"/>
        </w:rPr>
        <w:tab/>
      </w:r>
      <w:r w:rsidR="004C7C73">
        <w:rPr>
          <w:rFonts w:ascii="Arial" w:hAnsi="Arial" w:cs="Arial"/>
          <w:color w:val="000000"/>
          <w:sz w:val="20"/>
          <w:szCs w:val="20"/>
        </w:rPr>
        <w:tab/>
      </w:r>
      <w:r w:rsidR="004C7C73">
        <w:rPr>
          <w:rFonts w:ascii="Arial" w:hAnsi="Arial" w:cs="Arial"/>
          <w:color w:val="000000"/>
          <w:sz w:val="20"/>
          <w:szCs w:val="20"/>
        </w:rPr>
        <w:tab/>
      </w:r>
      <w:r w:rsidR="00833C21">
        <w:rPr>
          <w:rFonts w:ascii="Arial" w:hAnsi="Arial" w:cs="Arial"/>
          <w:color w:val="000000"/>
          <w:sz w:val="20"/>
          <w:szCs w:val="20"/>
        </w:rPr>
        <w:tab/>
      </w:r>
      <w:r w:rsidR="002E4AD6" w:rsidRPr="00B4033A">
        <w:rPr>
          <w:rFonts w:ascii="Arial" w:hAnsi="Arial" w:cs="Arial"/>
          <w:color w:val="000000"/>
          <w:sz w:val="20"/>
          <w:szCs w:val="20"/>
        </w:rPr>
        <w:t>E-mail:</w:t>
      </w:r>
      <w:r w:rsidR="00165DF6" w:rsidRPr="000F4871">
        <w:rPr>
          <w:rFonts w:ascii="Arial" w:hAnsi="Arial" w:cs="Arial"/>
          <w:color w:val="000000"/>
          <w:sz w:val="20"/>
          <w:szCs w:val="20"/>
        </w:rPr>
        <w:t xml:space="preserve"> </w:t>
      </w:r>
      <w:r w:rsidR="00B4033A" w:rsidRPr="00440209">
        <w:rPr>
          <w:rFonts w:ascii="Helv" w:hAnsi="Helv" w:cs="Helv"/>
          <w:sz w:val="20"/>
          <w:szCs w:val="20"/>
          <w:u w:val="single"/>
        </w:rPr>
        <w:t>mariamaltaf@worldbank.org</w:t>
      </w:r>
    </w:p>
    <w:p w:rsidR="00165DF6" w:rsidRPr="000F4871" w:rsidRDefault="00165DF6" w:rsidP="00165DF6">
      <w:pPr>
        <w:autoSpaceDE w:val="0"/>
        <w:autoSpaceDN w:val="0"/>
        <w:adjustRightInd w:val="0"/>
        <w:jc w:val="both"/>
        <w:rPr>
          <w:rFonts w:ascii="Arial" w:hAnsi="Arial" w:cs="Arial"/>
          <w:sz w:val="20"/>
          <w:szCs w:val="20"/>
          <w:lang w:eastAsia="zh-CN"/>
        </w:rPr>
      </w:pPr>
    </w:p>
    <w:p w:rsidR="00DE3DB2" w:rsidRDefault="00DE3DB2">
      <w:pPr>
        <w:autoSpaceDE w:val="0"/>
        <w:autoSpaceDN w:val="0"/>
        <w:adjustRightInd w:val="0"/>
        <w:rPr>
          <w:rFonts w:ascii="Arial" w:hAnsi="Arial" w:cs="Arial"/>
          <w:bCs/>
          <w:color w:val="000000"/>
          <w:sz w:val="20"/>
          <w:szCs w:val="20"/>
        </w:rPr>
      </w:pPr>
    </w:p>
    <w:p w:rsidR="00DE3DB2" w:rsidRDefault="00165DF6">
      <w:pPr>
        <w:autoSpaceDE w:val="0"/>
        <w:autoSpaceDN w:val="0"/>
        <w:adjustRightInd w:val="0"/>
        <w:rPr>
          <w:rFonts w:ascii="Arial" w:hAnsi="Arial" w:cs="Arial"/>
          <w:bCs/>
          <w:color w:val="000000"/>
          <w:sz w:val="20"/>
          <w:szCs w:val="20"/>
        </w:rPr>
      </w:pPr>
      <w:r w:rsidRPr="000F4871">
        <w:rPr>
          <w:rFonts w:ascii="Arial" w:hAnsi="Arial" w:cs="Arial"/>
          <w:b/>
          <w:bCs/>
          <w:color w:val="000000"/>
          <w:sz w:val="20"/>
          <w:szCs w:val="20"/>
        </w:rPr>
        <w:t>Local Level Doing Business Reforms Can Enhance Pakistan’s Small</w:t>
      </w:r>
      <w:r w:rsidR="00BD294C">
        <w:rPr>
          <w:rFonts w:ascii="Arial" w:hAnsi="Arial" w:cs="Arial"/>
          <w:b/>
          <w:bCs/>
          <w:color w:val="000000"/>
          <w:sz w:val="20"/>
          <w:szCs w:val="20"/>
        </w:rPr>
        <w:t xml:space="preserve"> </w:t>
      </w:r>
      <w:r w:rsidRPr="000F4871">
        <w:rPr>
          <w:rFonts w:ascii="Arial" w:hAnsi="Arial" w:cs="Arial"/>
          <w:b/>
          <w:bCs/>
          <w:color w:val="000000"/>
          <w:sz w:val="20"/>
          <w:szCs w:val="20"/>
        </w:rPr>
        <w:t xml:space="preserve">and </w:t>
      </w:r>
      <w:r w:rsidR="00BD294C">
        <w:rPr>
          <w:rFonts w:ascii="Arial" w:hAnsi="Arial" w:cs="Arial"/>
          <w:b/>
          <w:bCs/>
          <w:color w:val="000000"/>
          <w:sz w:val="20"/>
          <w:szCs w:val="20"/>
        </w:rPr>
        <w:t xml:space="preserve">Midsize </w:t>
      </w:r>
      <w:r w:rsidRPr="000F4871">
        <w:rPr>
          <w:rFonts w:ascii="Arial" w:hAnsi="Arial" w:cs="Arial"/>
          <w:b/>
          <w:bCs/>
          <w:color w:val="000000"/>
          <w:sz w:val="20"/>
          <w:szCs w:val="20"/>
        </w:rPr>
        <w:t>Firms</w:t>
      </w:r>
    </w:p>
    <w:p w:rsidR="00165DF6" w:rsidRPr="000F4871" w:rsidRDefault="00165DF6" w:rsidP="00165DF6">
      <w:pPr>
        <w:autoSpaceDE w:val="0"/>
        <w:autoSpaceDN w:val="0"/>
        <w:adjustRightInd w:val="0"/>
        <w:rPr>
          <w:rFonts w:ascii="Arial" w:hAnsi="Arial" w:cs="Arial"/>
          <w:b/>
          <w:bCs/>
          <w:color w:val="000000"/>
          <w:sz w:val="20"/>
          <w:szCs w:val="20"/>
        </w:rPr>
      </w:pPr>
    </w:p>
    <w:p w:rsidR="003846B8" w:rsidRPr="000F4871" w:rsidRDefault="002E4AD6" w:rsidP="00165DF6">
      <w:pPr>
        <w:pStyle w:val="Default"/>
        <w:rPr>
          <w:sz w:val="20"/>
          <w:szCs w:val="20"/>
        </w:rPr>
      </w:pPr>
      <w:r w:rsidRPr="002E4AD6">
        <w:rPr>
          <w:b/>
          <w:bCs/>
          <w:sz w:val="20"/>
          <w:szCs w:val="20"/>
        </w:rPr>
        <w:t xml:space="preserve">Islamabad, Pakistan, June </w:t>
      </w:r>
      <w:r w:rsidR="00F900A1" w:rsidRPr="002E4AD6">
        <w:rPr>
          <w:b/>
          <w:bCs/>
          <w:sz w:val="20"/>
          <w:szCs w:val="20"/>
        </w:rPr>
        <w:t>2</w:t>
      </w:r>
      <w:r w:rsidR="001B4037">
        <w:rPr>
          <w:b/>
          <w:bCs/>
          <w:sz w:val="20"/>
          <w:szCs w:val="20"/>
        </w:rPr>
        <w:t>9</w:t>
      </w:r>
      <w:r w:rsidRPr="002E4AD6">
        <w:rPr>
          <w:b/>
          <w:bCs/>
          <w:sz w:val="20"/>
          <w:szCs w:val="20"/>
        </w:rPr>
        <w:t>, 2010</w:t>
      </w:r>
      <w:r w:rsidRPr="002E4AD6">
        <w:rPr>
          <w:sz w:val="20"/>
          <w:szCs w:val="20"/>
        </w:rPr>
        <w:t xml:space="preserve">—Provincial and municipal level reforms in Pakistan are complementing nationwide reforms, finds </w:t>
      </w:r>
      <w:r w:rsidR="00165DF6" w:rsidRPr="000F4871">
        <w:rPr>
          <w:i/>
          <w:sz w:val="20"/>
          <w:szCs w:val="20"/>
        </w:rPr>
        <w:t xml:space="preserve">Doing Business in Pakistan </w:t>
      </w:r>
      <w:r w:rsidRPr="002E4AD6">
        <w:rPr>
          <w:sz w:val="20"/>
          <w:szCs w:val="20"/>
        </w:rPr>
        <w:t>2010</w:t>
      </w:r>
      <w:r w:rsidR="000F4871">
        <w:rPr>
          <w:sz w:val="20"/>
          <w:szCs w:val="20"/>
        </w:rPr>
        <w:t xml:space="preserve">, </w:t>
      </w:r>
      <w:r w:rsidR="003846B8" w:rsidRPr="000F4871">
        <w:rPr>
          <w:sz w:val="20"/>
          <w:szCs w:val="20"/>
        </w:rPr>
        <w:t>a joint IFC-World Bank</w:t>
      </w:r>
      <w:r w:rsidR="00165DF6" w:rsidRPr="000F4871">
        <w:rPr>
          <w:i/>
          <w:sz w:val="20"/>
          <w:szCs w:val="20"/>
        </w:rPr>
        <w:t xml:space="preserve"> </w:t>
      </w:r>
      <w:r w:rsidRPr="002E4AD6">
        <w:rPr>
          <w:sz w:val="20"/>
          <w:szCs w:val="20"/>
        </w:rPr>
        <w:t xml:space="preserve">report released today. </w:t>
      </w:r>
    </w:p>
    <w:p w:rsidR="003846B8" w:rsidRPr="000F4871" w:rsidRDefault="003846B8" w:rsidP="00165DF6">
      <w:pPr>
        <w:pStyle w:val="Default"/>
        <w:rPr>
          <w:sz w:val="20"/>
          <w:szCs w:val="20"/>
        </w:rPr>
      </w:pPr>
    </w:p>
    <w:p w:rsidR="00165DF6" w:rsidRPr="000F4871" w:rsidRDefault="002E4AD6" w:rsidP="00165DF6">
      <w:pPr>
        <w:pStyle w:val="Default"/>
        <w:rPr>
          <w:sz w:val="20"/>
          <w:szCs w:val="20"/>
          <w:lang w:eastAsia="zh-CN"/>
        </w:rPr>
      </w:pPr>
      <w:r w:rsidRPr="002E4AD6">
        <w:rPr>
          <w:sz w:val="20"/>
          <w:szCs w:val="20"/>
        </w:rPr>
        <w:t xml:space="preserve">The report studies business regulation in 13 </w:t>
      </w:r>
      <w:r w:rsidR="00BB036D">
        <w:rPr>
          <w:sz w:val="20"/>
          <w:szCs w:val="20"/>
        </w:rPr>
        <w:t xml:space="preserve">Pakistani </w:t>
      </w:r>
      <w:r w:rsidRPr="002E4AD6">
        <w:rPr>
          <w:sz w:val="20"/>
          <w:szCs w:val="20"/>
        </w:rPr>
        <w:t xml:space="preserve">cities from the perspective of a small to midsize domestic firm.  </w:t>
      </w:r>
      <w:r w:rsidR="004E0D13">
        <w:rPr>
          <w:sz w:val="20"/>
          <w:szCs w:val="20"/>
        </w:rPr>
        <w:t>It</w:t>
      </w:r>
      <w:r w:rsidR="004E0D13" w:rsidRPr="004E0D13">
        <w:rPr>
          <w:sz w:val="20"/>
          <w:szCs w:val="20"/>
        </w:rPr>
        <w:t xml:space="preserve"> benchmarks six regulatory areas—starting a business, dealing with construction permits, registering property, paying taxes, trading across borders, and enforcing contracts.</w:t>
      </w:r>
      <w:r w:rsidR="004E0D13">
        <w:rPr>
          <w:sz w:val="20"/>
          <w:szCs w:val="20"/>
        </w:rPr>
        <w:t xml:space="preserve">  The report</w:t>
      </w:r>
      <w:r w:rsidRPr="002E4AD6">
        <w:rPr>
          <w:sz w:val="20"/>
          <w:szCs w:val="20"/>
        </w:rPr>
        <w:t xml:space="preserve"> also finds that despite the reforms, </w:t>
      </w:r>
      <w:r w:rsidRPr="002E4AD6">
        <w:rPr>
          <w:sz w:val="20"/>
          <w:szCs w:val="20"/>
          <w:lang w:eastAsia="zh-CN"/>
        </w:rPr>
        <w:t xml:space="preserve">wide variation in </w:t>
      </w:r>
      <w:r w:rsidRPr="002E4AD6">
        <w:rPr>
          <w:sz w:val="20"/>
          <w:szCs w:val="20"/>
        </w:rPr>
        <w:t xml:space="preserve">local </w:t>
      </w:r>
      <w:r w:rsidRPr="002E4AD6">
        <w:rPr>
          <w:sz w:val="20"/>
          <w:szCs w:val="20"/>
          <w:lang w:eastAsia="zh-CN"/>
        </w:rPr>
        <w:t>business regulation still exists.</w:t>
      </w:r>
      <w:r w:rsidRPr="002E4AD6">
        <w:rPr>
          <w:sz w:val="20"/>
          <w:szCs w:val="20"/>
        </w:rPr>
        <w:t xml:space="preserve"> </w:t>
      </w:r>
    </w:p>
    <w:p w:rsidR="00165DF6" w:rsidRPr="000F4871" w:rsidRDefault="00165DF6" w:rsidP="00165DF6">
      <w:pPr>
        <w:autoSpaceDE w:val="0"/>
        <w:autoSpaceDN w:val="0"/>
        <w:adjustRightInd w:val="0"/>
        <w:rPr>
          <w:rFonts w:ascii="Arial" w:hAnsi="Arial" w:cs="Arial"/>
          <w:sz w:val="20"/>
          <w:szCs w:val="20"/>
        </w:rPr>
      </w:pPr>
    </w:p>
    <w:p w:rsidR="000F4871" w:rsidRDefault="002E4AD6" w:rsidP="0009486A">
      <w:pPr>
        <w:autoSpaceDE w:val="0"/>
        <w:autoSpaceDN w:val="0"/>
        <w:adjustRightInd w:val="0"/>
        <w:rPr>
          <w:rFonts w:ascii="Arial" w:hAnsi="Arial" w:cs="Arial"/>
          <w:sz w:val="20"/>
          <w:szCs w:val="20"/>
        </w:rPr>
      </w:pPr>
      <w:r w:rsidRPr="002E4AD6">
        <w:rPr>
          <w:rFonts w:ascii="Arial" w:hAnsi="Arial" w:cs="Arial"/>
          <w:sz w:val="20"/>
          <w:szCs w:val="20"/>
        </w:rPr>
        <w:t>Results show that doing business is easiest in Faisalabad</w:t>
      </w:r>
      <w:r w:rsidR="00DA33EB">
        <w:rPr>
          <w:rFonts w:ascii="Arial" w:hAnsi="Arial" w:cs="Arial"/>
          <w:sz w:val="20"/>
          <w:szCs w:val="20"/>
        </w:rPr>
        <w:t xml:space="preserve">. </w:t>
      </w:r>
      <w:r w:rsidR="0009486A">
        <w:rPr>
          <w:rFonts w:ascii="Arial" w:hAnsi="Arial" w:cs="Arial"/>
          <w:sz w:val="20"/>
          <w:szCs w:val="20"/>
        </w:rPr>
        <w:t xml:space="preserve"> </w:t>
      </w:r>
      <w:r w:rsidR="00DA33EB" w:rsidRPr="00DA33EB">
        <w:rPr>
          <w:rFonts w:ascii="Arial" w:hAnsi="Arial" w:cs="Arial"/>
          <w:sz w:val="20"/>
          <w:szCs w:val="20"/>
        </w:rPr>
        <w:t>No single city performs well on all indicators, but all provinces have high performers in key areas</w:t>
      </w:r>
      <w:r w:rsidR="00DA33EB">
        <w:rPr>
          <w:rFonts w:ascii="Arial" w:hAnsi="Arial" w:cs="Arial"/>
          <w:sz w:val="20"/>
          <w:szCs w:val="20"/>
        </w:rPr>
        <w:t xml:space="preserve">. </w:t>
      </w:r>
      <w:r w:rsidR="0009486A">
        <w:rPr>
          <w:rFonts w:ascii="Arial" w:hAnsi="Arial" w:cs="Arial"/>
          <w:sz w:val="20"/>
          <w:szCs w:val="20"/>
        </w:rPr>
        <w:t xml:space="preserve"> </w:t>
      </w:r>
      <w:proofErr w:type="spellStart"/>
      <w:r w:rsidR="00DA33EB">
        <w:rPr>
          <w:rFonts w:ascii="Arial" w:hAnsi="Arial" w:cs="Arial"/>
          <w:sz w:val="20"/>
          <w:szCs w:val="20"/>
        </w:rPr>
        <w:t>Sukkur</w:t>
      </w:r>
      <w:proofErr w:type="spellEnd"/>
      <w:r w:rsidR="00DA33EB">
        <w:rPr>
          <w:rFonts w:ascii="Arial" w:hAnsi="Arial" w:cs="Arial"/>
          <w:sz w:val="20"/>
          <w:szCs w:val="20"/>
        </w:rPr>
        <w:t xml:space="preserve"> stands first in terms of enforcing contracts. </w:t>
      </w:r>
      <w:r w:rsidR="0009486A">
        <w:rPr>
          <w:rFonts w:ascii="Arial" w:hAnsi="Arial" w:cs="Arial"/>
          <w:sz w:val="20"/>
          <w:szCs w:val="20"/>
        </w:rPr>
        <w:t xml:space="preserve"> </w:t>
      </w:r>
      <w:r w:rsidR="00142CA6">
        <w:rPr>
          <w:rFonts w:ascii="Arial" w:hAnsi="Arial" w:cs="Arial"/>
          <w:sz w:val="20"/>
          <w:szCs w:val="20"/>
        </w:rPr>
        <w:t>Islamabad and Peshawar are first and second respectively on</w:t>
      </w:r>
      <w:r w:rsidR="00DA33EB">
        <w:rPr>
          <w:rFonts w:ascii="Arial" w:hAnsi="Arial" w:cs="Arial"/>
          <w:sz w:val="20"/>
          <w:szCs w:val="20"/>
        </w:rPr>
        <w:t xml:space="preserve"> starting a business. </w:t>
      </w:r>
      <w:r w:rsidR="0009486A">
        <w:rPr>
          <w:rFonts w:ascii="Arial" w:hAnsi="Arial" w:cs="Arial"/>
          <w:sz w:val="20"/>
          <w:szCs w:val="20"/>
        </w:rPr>
        <w:t xml:space="preserve"> </w:t>
      </w:r>
      <w:r w:rsidR="00142CA6">
        <w:rPr>
          <w:rFonts w:ascii="Arial" w:hAnsi="Arial" w:cs="Arial"/>
          <w:sz w:val="20"/>
          <w:szCs w:val="20"/>
        </w:rPr>
        <w:t>Quetta has been ranked second on paying taxes.  The report highlights the need for improving doing business</w:t>
      </w:r>
      <w:r w:rsidRPr="002E4AD6">
        <w:rPr>
          <w:rFonts w:ascii="Arial" w:hAnsi="Arial" w:cs="Arial"/>
          <w:sz w:val="20"/>
          <w:szCs w:val="20"/>
        </w:rPr>
        <w:t xml:space="preserve"> in Quetta and Hyderabad.  </w:t>
      </w:r>
      <w:r w:rsidR="003D5E3D">
        <w:rPr>
          <w:rFonts w:ascii="Arial" w:hAnsi="Arial" w:cs="Arial"/>
          <w:sz w:val="20"/>
          <w:szCs w:val="20"/>
        </w:rPr>
        <w:t>C</w:t>
      </w:r>
      <w:r w:rsidRPr="002E4AD6">
        <w:rPr>
          <w:rFonts w:ascii="Arial" w:hAnsi="Arial" w:cs="Arial"/>
          <w:sz w:val="20"/>
          <w:szCs w:val="20"/>
        </w:rPr>
        <w:t>onsistent reformers</w:t>
      </w:r>
      <w:r w:rsidR="00142CA6">
        <w:rPr>
          <w:rFonts w:ascii="Arial" w:hAnsi="Arial" w:cs="Arial"/>
          <w:sz w:val="20"/>
          <w:szCs w:val="20"/>
        </w:rPr>
        <w:t xml:space="preserve"> have </w:t>
      </w:r>
      <w:r w:rsidRPr="002E4AD6">
        <w:rPr>
          <w:rFonts w:ascii="Arial" w:hAnsi="Arial" w:cs="Arial"/>
          <w:sz w:val="20"/>
          <w:szCs w:val="20"/>
        </w:rPr>
        <w:t>outperform</w:t>
      </w:r>
      <w:r w:rsidR="00142CA6">
        <w:rPr>
          <w:rFonts w:ascii="Arial" w:hAnsi="Arial" w:cs="Arial"/>
          <w:sz w:val="20"/>
          <w:szCs w:val="20"/>
        </w:rPr>
        <w:t>ed</w:t>
      </w:r>
      <w:r w:rsidRPr="002E4AD6">
        <w:rPr>
          <w:rFonts w:ascii="Arial" w:hAnsi="Arial" w:cs="Arial"/>
          <w:sz w:val="20"/>
          <w:szCs w:val="20"/>
        </w:rPr>
        <w:t xml:space="preserve"> others</w:t>
      </w:r>
      <w:r w:rsidR="00142CA6">
        <w:rPr>
          <w:rFonts w:ascii="Arial" w:hAnsi="Arial" w:cs="Arial"/>
          <w:sz w:val="20"/>
          <w:szCs w:val="20"/>
        </w:rPr>
        <w:t>.</w:t>
      </w:r>
      <w:r w:rsidRPr="002E4AD6">
        <w:rPr>
          <w:rFonts w:ascii="Arial" w:hAnsi="Arial" w:cs="Arial"/>
          <w:sz w:val="20"/>
          <w:szCs w:val="20"/>
        </w:rPr>
        <w:t xml:space="preserve">  </w:t>
      </w:r>
    </w:p>
    <w:p w:rsidR="000F4871" w:rsidRDefault="000F4871" w:rsidP="00165DF6">
      <w:pPr>
        <w:autoSpaceDE w:val="0"/>
        <w:autoSpaceDN w:val="0"/>
        <w:adjustRightInd w:val="0"/>
        <w:rPr>
          <w:rFonts w:ascii="Arial" w:hAnsi="Arial" w:cs="Arial"/>
          <w:sz w:val="20"/>
          <w:szCs w:val="20"/>
        </w:rPr>
      </w:pPr>
    </w:p>
    <w:p w:rsidR="0009486A" w:rsidRDefault="00165DF6" w:rsidP="00165DF6">
      <w:pPr>
        <w:autoSpaceDE w:val="0"/>
        <w:autoSpaceDN w:val="0"/>
        <w:adjustRightInd w:val="0"/>
        <w:rPr>
          <w:rFonts w:ascii="Arial" w:hAnsi="Arial" w:cs="Arial"/>
          <w:sz w:val="20"/>
          <w:szCs w:val="20"/>
        </w:rPr>
      </w:pPr>
      <w:r w:rsidRPr="000F4871">
        <w:rPr>
          <w:rFonts w:ascii="Arial" w:hAnsi="Arial" w:cs="Arial"/>
          <w:sz w:val="20"/>
          <w:szCs w:val="20"/>
        </w:rPr>
        <w:t>Cities can learn from each other’s best practices to implement s</w:t>
      </w:r>
      <w:r w:rsidRPr="000F4871">
        <w:rPr>
          <w:rFonts w:ascii="Arial" w:hAnsi="Arial" w:cs="Arial"/>
          <w:bCs/>
          <w:color w:val="000000"/>
          <w:sz w:val="20"/>
          <w:szCs w:val="20"/>
        </w:rPr>
        <w:t>imple, efficient</w:t>
      </w:r>
      <w:r w:rsidR="006F566F" w:rsidRPr="000F4871">
        <w:rPr>
          <w:rFonts w:ascii="Arial" w:hAnsi="Arial" w:cs="Arial"/>
          <w:bCs/>
          <w:color w:val="000000"/>
          <w:sz w:val="20"/>
          <w:szCs w:val="20"/>
        </w:rPr>
        <w:t>,</w:t>
      </w:r>
      <w:r w:rsidRPr="000F4871">
        <w:rPr>
          <w:rFonts w:ascii="Arial" w:hAnsi="Arial" w:cs="Arial"/>
          <w:bCs/>
          <w:color w:val="000000"/>
          <w:sz w:val="20"/>
          <w:szCs w:val="20"/>
        </w:rPr>
        <w:t xml:space="preserve"> and a</w:t>
      </w:r>
      <w:r w:rsidR="002E4AD6" w:rsidRPr="002E4AD6">
        <w:rPr>
          <w:rFonts w:ascii="Arial" w:hAnsi="Arial" w:cs="Arial"/>
          <w:bCs/>
          <w:color w:val="000000"/>
          <w:sz w:val="20"/>
          <w:szCs w:val="20"/>
        </w:rPr>
        <w:t>ccessible business regulations</w:t>
      </w:r>
      <w:r w:rsidR="002E4AD6" w:rsidRPr="002E4AD6">
        <w:rPr>
          <w:rFonts w:ascii="Arial" w:hAnsi="Arial" w:cs="Arial"/>
          <w:sz w:val="20"/>
          <w:szCs w:val="20"/>
        </w:rPr>
        <w:t>.  For example, Lahore and Sialkot computerized their land records and reduced registration time by seven days.</w:t>
      </w:r>
      <w:r w:rsidR="00961A46">
        <w:rPr>
          <w:rFonts w:ascii="Arial" w:hAnsi="Arial" w:cs="Arial"/>
          <w:sz w:val="20"/>
          <w:szCs w:val="20"/>
        </w:rPr>
        <w:t xml:space="preserve"> </w:t>
      </w:r>
      <w:r w:rsidR="0009486A">
        <w:rPr>
          <w:rFonts w:ascii="Arial" w:hAnsi="Arial" w:cs="Arial"/>
          <w:sz w:val="20"/>
          <w:szCs w:val="20"/>
        </w:rPr>
        <w:t xml:space="preserve"> </w:t>
      </w:r>
      <w:r w:rsidR="00961A46">
        <w:rPr>
          <w:rFonts w:ascii="Arial" w:hAnsi="Arial" w:cs="Arial"/>
          <w:sz w:val="20"/>
          <w:szCs w:val="20"/>
        </w:rPr>
        <w:t xml:space="preserve">Peshawar is most </w:t>
      </w:r>
      <w:r w:rsidR="00946997">
        <w:rPr>
          <w:rFonts w:ascii="Arial" w:hAnsi="Arial" w:cs="Arial"/>
          <w:sz w:val="20"/>
          <w:szCs w:val="20"/>
        </w:rPr>
        <w:t>expeditious</w:t>
      </w:r>
      <w:r w:rsidR="00961A46">
        <w:rPr>
          <w:rFonts w:ascii="Arial" w:hAnsi="Arial" w:cs="Arial"/>
          <w:sz w:val="20"/>
          <w:szCs w:val="20"/>
        </w:rPr>
        <w:t xml:space="preserve"> in construction permit </w:t>
      </w:r>
      <w:r w:rsidR="00946997">
        <w:rPr>
          <w:rFonts w:ascii="Arial" w:hAnsi="Arial" w:cs="Arial"/>
          <w:sz w:val="20"/>
          <w:szCs w:val="20"/>
        </w:rPr>
        <w:t>approval.</w:t>
      </w:r>
    </w:p>
    <w:p w:rsidR="00165DF6" w:rsidRPr="000F4871" w:rsidRDefault="00946997" w:rsidP="00165DF6">
      <w:pPr>
        <w:autoSpaceDE w:val="0"/>
        <w:autoSpaceDN w:val="0"/>
        <w:adjustRightInd w:val="0"/>
        <w:rPr>
          <w:rFonts w:ascii="Arial" w:hAnsi="Arial" w:cs="Arial"/>
          <w:sz w:val="20"/>
          <w:szCs w:val="20"/>
        </w:rPr>
      </w:pPr>
      <w:r>
        <w:rPr>
          <w:rFonts w:ascii="Arial" w:hAnsi="Arial" w:cs="Arial"/>
          <w:sz w:val="20"/>
          <w:szCs w:val="20"/>
        </w:rPr>
        <w:t xml:space="preserve"> </w:t>
      </w:r>
      <w:r w:rsidR="00961A46">
        <w:rPr>
          <w:rFonts w:ascii="Arial" w:hAnsi="Arial" w:cs="Arial"/>
          <w:sz w:val="20"/>
          <w:szCs w:val="20"/>
        </w:rPr>
        <w:t xml:space="preserve"> </w:t>
      </w:r>
      <w:r w:rsidR="002E4AD6" w:rsidRPr="002E4AD6">
        <w:rPr>
          <w:rFonts w:ascii="Arial" w:hAnsi="Arial" w:cs="Arial"/>
          <w:sz w:val="20"/>
          <w:szCs w:val="20"/>
        </w:rPr>
        <w:t xml:space="preserve">  </w:t>
      </w:r>
    </w:p>
    <w:p w:rsidR="00165DF6" w:rsidRPr="000F4871" w:rsidRDefault="002E4AD6" w:rsidP="00165DF6">
      <w:pPr>
        <w:autoSpaceDE w:val="0"/>
        <w:autoSpaceDN w:val="0"/>
        <w:adjustRightInd w:val="0"/>
        <w:rPr>
          <w:rFonts w:ascii="Arial" w:hAnsi="Arial" w:cs="Arial"/>
          <w:sz w:val="20"/>
          <w:szCs w:val="20"/>
        </w:rPr>
      </w:pPr>
      <w:r w:rsidRPr="002E4AD6">
        <w:rPr>
          <w:rFonts w:ascii="Arial" w:hAnsi="Arial" w:cs="Arial"/>
          <w:sz w:val="20"/>
          <w:szCs w:val="20"/>
        </w:rPr>
        <w:t xml:space="preserve">“By fostering peer-to-peer learning, </w:t>
      </w:r>
      <w:r w:rsidRPr="002E4AD6">
        <w:rPr>
          <w:rFonts w:ascii="Arial" w:hAnsi="Arial" w:cs="Arial"/>
          <w:i/>
          <w:sz w:val="20"/>
          <w:szCs w:val="20"/>
        </w:rPr>
        <w:t>Doing Business</w:t>
      </w:r>
      <w:r w:rsidRPr="002E4AD6">
        <w:rPr>
          <w:rFonts w:ascii="Arial" w:hAnsi="Arial" w:cs="Arial"/>
          <w:sz w:val="20"/>
          <w:szCs w:val="20"/>
        </w:rPr>
        <w:t xml:space="preserve"> inspires government to reform business regulations</w:t>
      </w:r>
      <w:r w:rsidR="00BD294C">
        <w:rPr>
          <w:rFonts w:ascii="Arial" w:hAnsi="Arial" w:cs="Arial"/>
          <w:sz w:val="20"/>
          <w:szCs w:val="20"/>
        </w:rPr>
        <w:t xml:space="preserve">,” </w:t>
      </w:r>
      <w:r w:rsidR="00BD294C" w:rsidRPr="00BD294C">
        <w:rPr>
          <w:rFonts w:ascii="Arial" w:hAnsi="Arial" w:cs="Arial"/>
          <w:sz w:val="20"/>
          <w:szCs w:val="20"/>
        </w:rPr>
        <w:t xml:space="preserve">said </w:t>
      </w:r>
      <w:r w:rsidR="00E852A2">
        <w:rPr>
          <w:rFonts w:ascii="Arial" w:hAnsi="Arial" w:cs="Arial"/>
          <w:sz w:val="20"/>
          <w:szCs w:val="20"/>
        </w:rPr>
        <w:t xml:space="preserve">John Wall, </w:t>
      </w:r>
      <w:r w:rsidR="00E852A2" w:rsidRPr="00E852A2">
        <w:rPr>
          <w:rFonts w:ascii="Arial" w:hAnsi="Arial" w:cs="Arial"/>
          <w:sz w:val="20"/>
          <w:szCs w:val="20"/>
        </w:rPr>
        <w:t>Acting Country Director, World Bank</w:t>
      </w:r>
      <w:r w:rsidR="007236DB">
        <w:rPr>
          <w:rFonts w:ascii="Arial" w:hAnsi="Arial" w:cs="Arial"/>
          <w:sz w:val="20"/>
          <w:szCs w:val="20"/>
        </w:rPr>
        <w:t>,</w:t>
      </w:r>
      <w:r w:rsidR="00E852A2" w:rsidRPr="00E852A2">
        <w:rPr>
          <w:rFonts w:ascii="Arial" w:hAnsi="Arial" w:cs="Arial"/>
          <w:sz w:val="20"/>
          <w:szCs w:val="20"/>
        </w:rPr>
        <w:t xml:space="preserve"> Pakistan</w:t>
      </w:r>
      <w:r w:rsidR="00BD294C" w:rsidRPr="00BD294C">
        <w:rPr>
          <w:rFonts w:ascii="Arial" w:hAnsi="Arial" w:cs="Arial"/>
          <w:sz w:val="20"/>
          <w:szCs w:val="20"/>
        </w:rPr>
        <w:t xml:space="preserve">. </w:t>
      </w:r>
      <w:r w:rsidR="00BD294C">
        <w:rPr>
          <w:rFonts w:ascii="Arial" w:hAnsi="Arial" w:cs="Arial"/>
          <w:sz w:val="20"/>
          <w:szCs w:val="20"/>
        </w:rPr>
        <w:t xml:space="preserve"> “</w:t>
      </w:r>
      <w:r w:rsidR="00165DF6" w:rsidRPr="000F4871">
        <w:rPr>
          <w:rFonts w:ascii="Arial" w:hAnsi="Arial" w:cs="Arial"/>
          <w:sz w:val="20"/>
          <w:szCs w:val="20"/>
        </w:rPr>
        <w:t>It</w:t>
      </w:r>
      <w:r w:rsidR="00BD294C">
        <w:rPr>
          <w:rFonts w:ascii="Arial" w:hAnsi="Arial" w:cs="Arial"/>
          <w:sz w:val="20"/>
          <w:szCs w:val="20"/>
        </w:rPr>
        <w:t>’</w:t>
      </w:r>
      <w:r w:rsidR="00165DF6" w:rsidRPr="000F4871">
        <w:rPr>
          <w:rFonts w:ascii="Arial" w:hAnsi="Arial" w:cs="Arial"/>
          <w:sz w:val="20"/>
          <w:szCs w:val="20"/>
        </w:rPr>
        <w:t xml:space="preserve">s especially important in Pakistan, where small and </w:t>
      </w:r>
      <w:r w:rsidRPr="002E4AD6">
        <w:rPr>
          <w:rFonts w:ascii="Arial" w:hAnsi="Arial" w:cs="Arial"/>
          <w:sz w:val="20"/>
          <w:szCs w:val="20"/>
        </w:rPr>
        <w:t xml:space="preserve">midsize firms constitute 90 percent of all companies.” </w:t>
      </w:r>
    </w:p>
    <w:p w:rsidR="00165DF6" w:rsidRPr="000F4871" w:rsidRDefault="00165DF6" w:rsidP="00165DF6">
      <w:pPr>
        <w:pStyle w:val="Default"/>
        <w:rPr>
          <w:sz w:val="20"/>
          <w:szCs w:val="20"/>
        </w:rPr>
      </w:pPr>
    </w:p>
    <w:p w:rsidR="00165DF6" w:rsidRPr="000F4871" w:rsidRDefault="002E4AD6" w:rsidP="00165DF6">
      <w:pPr>
        <w:autoSpaceDE w:val="0"/>
        <w:autoSpaceDN w:val="0"/>
        <w:adjustRightInd w:val="0"/>
        <w:rPr>
          <w:rFonts w:ascii="Arial" w:hAnsi="Arial" w:cs="Arial"/>
          <w:sz w:val="20"/>
          <w:szCs w:val="20"/>
        </w:rPr>
      </w:pPr>
      <w:r w:rsidRPr="002E4AD6">
        <w:rPr>
          <w:rFonts w:ascii="Arial" w:hAnsi="Arial" w:cs="Arial"/>
          <w:sz w:val="20"/>
          <w:szCs w:val="20"/>
        </w:rPr>
        <w:t>The report builds upon the benchmarks set for six cities in a previously release</w:t>
      </w:r>
      <w:r w:rsidR="000D4E98">
        <w:rPr>
          <w:rFonts w:ascii="Arial" w:hAnsi="Arial" w:cs="Arial"/>
          <w:sz w:val="20"/>
          <w:szCs w:val="20"/>
        </w:rPr>
        <w:t>d</w:t>
      </w:r>
      <w:r w:rsidRPr="002E4AD6">
        <w:rPr>
          <w:rFonts w:ascii="Arial" w:hAnsi="Arial" w:cs="Arial"/>
          <w:sz w:val="20"/>
          <w:szCs w:val="20"/>
        </w:rPr>
        <w:t xml:space="preserve"> report, </w:t>
      </w:r>
      <w:proofErr w:type="gramStart"/>
      <w:r w:rsidRPr="002E4AD6">
        <w:rPr>
          <w:rFonts w:ascii="Arial" w:hAnsi="Arial" w:cs="Arial"/>
          <w:i/>
          <w:sz w:val="20"/>
          <w:szCs w:val="20"/>
        </w:rPr>
        <w:t>Doing</w:t>
      </w:r>
      <w:proofErr w:type="gramEnd"/>
      <w:r w:rsidRPr="002E4AD6">
        <w:rPr>
          <w:rFonts w:ascii="Arial" w:hAnsi="Arial" w:cs="Arial"/>
          <w:i/>
          <w:sz w:val="20"/>
          <w:szCs w:val="20"/>
        </w:rPr>
        <w:t xml:space="preserve"> Business in South Asia 2007</w:t>
      </w:r>
      <w:r w:rsidRPr="002E4AD6">
        <w:rPr>
          <w:rFonts w:ascii="Arial" w:hAnsi="Arial" w:cs="Arial"/>
          <w:sz w:val="20"/>
          <w:szCs w:val="20"/>
        </w:rPr>
        <w:t xml:space="preserve">.  Results show that all six cities benchmarked in 2007 implemented two or more national level reforms, and three cities implemented two or more local level reforms.  National reforms implemented at the local level have benefited entrepreneurs in Lahore and Peshawar, where electronic and online services reduced the time to start a business to two days.  Advanced data systems reduced the time to import into Karachi by half from 2006 to 2009. </w:t>
      </w:r>
    </w:p>
    <w:p w:rsidR="00165DF6" w:rsidRPr="000F4871" w:rsidRDefault="00165DF6" w:rsidP="00165DF6">
      <w:pPr>
        <w:autoSpaceDE w:val="0"/>
        <w:autoSpaceDN w:val="0"/>
        <w:adjustRightInd w:val="0"/>
        <w:rPr>
          <w:rFonts w:ascii="Arial" w:hAnsi="Arial" w:cs="Arial"/>
          <w:sz w:val="20"/>
          <w:szCs w:val="20"/>
        </w:rPr>
      </w:pPr>
    </w:p>
    <w:p w:rsidR="00165DF6" w:rsidRPr="000F4871" w:rsidRDefault="002E4AD6" w:rsidP="00C67630">
      <w:pPr>
        <w:autoSpaceDE w:val="0"/>
        <w:autoSpaceDN w:val="0"/>
        <w:adjustRightInd w:val="0"/>
        <w:rPr>
          <w:rFonts w:ascii="Arial" w:hAnsi="Arial" w:cs="Arial"/>
          <w:sz w:val="20"/>
          <w:szCs w:val="20"/>
        </w:rPr>
      </w:pPr>
      <w:r w:rsidRPr="002E4AD6">
        <w:rPr>
          <w:rFonts w:ascii="Arial" w:hAnsi="Arial" w:cs="Arial"/>
          <w:i/>
          <w:iCs/>
          <w:sz w:val="20"/>
          <w:szCs w:val="20"/>
        </w:rPr>
        <w:t xml:space="preserve">Doing Business in Pakistan 2010 </w:t>
      </w:r>
      <w:r w:rsidRPr="002E4AD6">
        <w:rPr>
          <w:rFonts w:ascii="Arial" w:hAnsi="Arial" w:cs="Arial"/>
          <w:iCs/>
          <w:sz w:val="20"/>
          <w:szCs w:val="20"/>
        </w:rPr>
        <w:t>was prepared</w:t>
      </w:r>
      <w:r w:rsidRPr="002E4AD6">
        <w:rPr>
          <w:rFonts w:ascii="Arial" w:hAnsi="Arial" w:cs="Arial"/>
          <w:i/>
          <w:iCs/>
          <w:sz w:val="20"/>
          <w:szCs w:val="20"/>
        </w:rPr>
        <w:t xml:space="preserve"> </w:t>
      </w:r>
      <w:r w:rsidRPr="002E4AD6">
        <w:rPr>
          <w:rFonts w:ascii="Arial" w:hAnsi="Arial" w:cs="Arial"/>
          <w:sz w:val="20"/>
          <w:szCs w:val="20"/>
        </w:rPr>
        <w:t xml:space="preserve">at the request of Pakistan’s </w:t>
      </w:r>
      <w:r w:rsidR="0009486A">
        <w:rPr>
          <w:rFonts w:ascii="Arial" w:hAnsi="Arial" w:cs="Arial"/>
          <w:sz w:val="20"/>
          <w:szCs w:val="20"/>
        </w:rPr>
        <w:t>f</w:t>
      </w:r>
      <w:r w:rsidR="003D5E3D">
        <w:rPr>
          <w:rFonts w:ascii="Arial" w:hAnsi="Arial" w:cs="Arial"/>
          <w:sz w:val="20"/>
          <w:szCs w:val="20"/>
        </w:rPr>
        <w:t xml:space="preserve">ederal </w:t>
      </w:r>
      <w:r w:rsidR="0009486A">
        <w:rPr>
          <w:rFonts w:ascii="Arial" w:hAnsi="Arial" w:cs="Arial"/>
          <w:sz w:val="20"/>
          <w:szCs w:val="20"/>
        </w:rPr>
        <w:t>g</w:t>
      </w:r>
      <w:r w:rsidR="003D5E3D">
        <w:rPr>
          <w:rFonts w:ascii="Arial" w:hAnsi="Arial" w:cs="Arial"/>
          <w:sz w:val="20"/>
          <w:szCs w:val="20"/>
        </w:rPr>
        <w:t>overnment in</w:t>
      </w:r>
      <w:r w:rsidR="00946997">
        <w:rPr>
          <w:rFonts w:ascii="Arial" w:hAnsi="Arial" w:cs="Arial"/>
          <w:sz w:val="20"/>
          <w:szCs w:val="20"/>
        </w:rPr>
        <w:t xml:space="preserve"> concurrence </w:t>
      </w:r>
      <w:r w:rsidR="003D5E3D">
        <w:rPr>
          <w:rFonts w:ascii="Arial" w:hAnsi="Arial" w:cs="Arial"/>
          <w:sz w:val="20"/>
          <w:szCs w:val="20"/>
        </w:rPr>
        <w:t>with</w:t>
      </w:r>
      <w:r w:rsidR="00946997">
        <w:rPr>
          <w:rFonts w:ascii="Arial" w:hAnsi="Arial" w:cs="Arial"/>
          <w:sz w:val="20"/>
          <w:szCs w:val="20"/>
        </w:rPr>
        <w:t xml:space="preserve"> four provincial governments.</w:t>
      </w:r>
      <w:r w:rsidRPr="002E4AD6">
        <w:rPr>
          <w:rFonts w:ascii="Arial" w:hAnsi="Arial" w:cs="Arial"/>
          <w:sz w:val="20"/>
          <w:szCs w:val="20"/>
        </w:rPr>
        <w:t xml:space="preserve"> </w:t>
      </w:r>
      <w:r w:rsidR="0009486A">
        <w:rPr>
          <w:rFonts w:ascii="Arial" w:hAnsi="Arial" w:cs="Arial"/>
          <w:sz w:val="20"/>
          <w:szCs w:val="20"/>
        </w:rPr>
        <w:t xml:space="preserve"> </w:t>
      </w:r>
      <w:r w:rsidR="00C67630" w:rsidRPr="00C67630">
        <w:rPr>
          <w:rFonts w:ascii="Arial" w:hAnsi="Arial" w:cs="Arial"/>
          <w:sz w:val="20"/>
          <w:szCs w:val="20"/>
        </w:rPr>
        <w:t xml:space="preserve">The Economic Reform Unit of Pakistan’s Ministry of Finance was the national government counterpart. </w:t>
      </w:r>
      <w:r w:rsidR="0009486A">
        <w:rPr>
          <w:rFonts w:ascii="Arial" w:hAnsi="Arial" w:cs="Arial"/>
          <w:sz w:val="20"/>
          <w:szCs w:val="20"/>
        </w:rPr>
        <w:t xml:space="preserve"> </w:t>
      </w:r>
      <w:r w:rsidR="00C67630" w:rsidRPr="00C67630">
        <w:rPr>
          <w:rFonts w:ascii="Arial" w:hAnsi="Arial" w:cs="Arial"/>
          <w:sz w:val="20"/>
          <w:szCs w:val="20"/>
        </w:rPr>
        <w:t>Governments of</w:t>
      </w:r>
      <w:r w:rsidR="0009486A">
        <w:rPr>
          <w:rFonts w:ascii="Arial" w:hAnsi="Arial" w:cs="Arial"/>
          <w:sz w:val="20"/>
          <w:szCs w:val="20"/>
        </w:rPr>
        <w:t xml:space="preserve"> </w:t>
      </w:r>
      <w:proofErr w:type="spellStart"/>
      <w:r w:rsidR="00C67630" w:rsidRPr="00C67630">
        <w:rPr>
          <w:rFonts w:ascii="Arial" w:hAnsi="Arial" w:cs="Arial"/>
          <w:sz w:val="20"/>
          <w:szCs w:val="20"/>
        </w:rPr>
        <w:t>Balochistan</w:t>
      </w:r>
      <w:proofErr w:type="spellEnd"/>
      <w:r w:rsidR="00C67630" w:rsidRPr="00C67630">
        <w:rPr>
          <w:rFonts w:ascii="Arial" w:hAnsi="Arial" w:cs="Arial"/>
          <w:sz w:val="20"/>
          <w:szCs w:val="20"/>
        </w:rPr>
        <w:t xml:space="preserve">, Khyber </w:t>
      </w:r>
      <w:proofErr w:type="spellStart"/>
      <w:r w:rsidR="00C67630" w:rsidRPr="00C67630">
        <w:rPr>
          <w:rFonts w:ascii="Arial" w:hAnsi="Arial" w:cs="Arial"/>
          <w:sz w:val="20"/>
          <w:szCs w:val="20"/>
        </w:rPr>
        <w:t>Pakht</w:t>
      </w:r>
      <w:r w:rsidR="00C67630">
        <w:rPr>
          <w:rFonts w:ascii="Arial" w:hAnsi="Arial" w:cs="Arial"/>
          <w:sz w:val="20"/>
          <w:szCs w:val="20"/>
        </w:rPr>
        <w:t>u</w:t>
      </w:r>
      <w:r w:rsidR="00C67630" w:rsidRPr="00C67630">
        <w:rPr>
          <w:rFonts w:ascii="Arial" w:hAnsi="Arial" w:cs="Arial"/>
          <w:sz w:val="20"/>
          <w:szCs w:val="20"/>
        </w:rPr>
        <w:t>nkhwa</w:t>
      </w:r>
      <w:proofErr w:type="spellEnd"/>
      <w:r w:rsidR="00C67630" w:rsidRPr="00C67630">
        <w:rPr>
          <w:rFonts w:ascii="Arial" w:hAnsi="Arial" w:cs="Arial"/>
          <w:sz w:val="20"/>
          <w:szCs w:val="20"/>
        </w:rPr>
        <w:t>, Punjab</w:t>
      </w:r>
      <w:r w:rsidR="0009486A">
        <w:rPr>
          <w:rFonts w:ascii="Arial" w:hAnsi="Arial" w:cs="Arial"/>
          <w:sz w:val="20"/>
          <w:szCs w:val="20"/>
        </w:rPr>
        <w:t>,</w:t>
      </w:r>
      <w:r w:rsidR="00C67630" w:rsidRPr="00C67630">
        <w:rPr>
          <w:rFonts w:ascii="Arial" w:hAnsi="Arial" w:cs="Arial"/>
          <w:sz w:val="20"/>
          <w:szCs w:val="20"/>
        </w:rPr>
        <w:t xml:space="preserve"> and </w:t>
      </w:r>
      <w:proofErr w:type="spellStart"/>
      <w:r w:rsidR="00C67630" w:rsidRPr="00C67630">
        <w:rPr>
          <w:rFonts w:ascii="Arial" w:hAnsi="Arial" w:cs="Arial"/>
          <w:sz w:val="20"/>
          <w:szCs w:val="20"/>
        </w:rPr>
        <w:t>Sindh</w:t>
      </w:r>
      <w:proofErr w:type="spellEnd"/>
      <w:r w:rsidR="00C67630" w:rsidRPr="00C67630">
        <w:rPr>
          <w:rFonts w:ascii="Arial" w:hAnsi="Arial" w:cs="Arial"/>
          <w:sz w:val="20"/>
          <w:szCs w:val="20"/>
        </w:rPr>
        <w:t xml:space="preserve"> provided support in their provinces.</w:t>
      </w:r>
    </w:p>
    <w:p w:rsidR="00165DF6" w:rsidRPr="000F4871" w:rsidRDefault="00165DF6" w:rsidP="00165DF6">
      <w:pPr>
        <w:autoSpaceDE w:val="0"/>
        <w:autoSpaceDN w:val="0"/>
        <w:adjustRightInd w:val="0"/>
        <w:rPr>
          <w:rFonts w:ascii="Arial" w:hAnsi="Arial" w:cs="Arial"/>
          <w:sz w:val="20"/>
          <w:szCs w:val="20"/>
        </w:rPr>
      </w:pPr>
    </w:p>
    <w:p w:rsidR="00165DF6" w:rsidRPr="00B57D6E" w:rsidRDefault="002E4AD6" w:rsidP="00724BF0">
      <w:pPr>
        <w:autoSpaceDE w:val="0"/>
        <w:autoSpaceDN w:val="0"/>
        <w:adjustRightInd w:val="0"/>
        <w:rPr>
          <w:rFonts w:ascii="Arial" w:hAnsi="Arial" w:cs="Arial"/>
          <w:sz w:val="20"/>
          <w:szCs w:val="20"/>
        </w:rPr>
      </w:pPr>
      <w:r w:rsidRPr="002E4AD6">
        <w:rPr>
          <w:rFonts w:ascii="Arial" w:hAnsi="Arial" w:cs="Arial"/>
          <w:sz w:val="20"/>
          <w:szCs w:val="20"/>
        </w:rPr>
        <w:t xml:space="preserve">For more information, please visit </w:t>
      </w:r>
      <w:hyperlink r:id="rId8" w:history="1">
        <w:r w:rsidRPr="002E4AD6">
          <w:rPr>
            <w:rStyle w:val="Hyperlink"/>
            <w:rFonts w:ascii="Arial" w:hAnsi="Arial" w:cs="Arial"/>
            <w:color w:val="auto"/>
            <w:sz w:val="20"/>
            <w:szCs w:val="20"/>
            <w:u w:val="none"/>
          </w:rPr>
          <w:t>www.doingbusiness.org/pakistan</w:t>
        </w:r>
      </w:hyperlink>
      <w:r w:rsidRPr="002E4AD6">
        <w:rPr>
          <w:rFonts w:ascii="Arial" w:hAnsi="Arial" w:cs="Arial"/>
          <w:sz w:val="20"/>
          <w:szCs w:val="20"/>
        </w:rPr>
        <w:t xml:space="preserve"> and </w:t>
      </w:r>
      <w:hyperlink r:id="rId9" w:history="1">
        <w:r w:rsidRPr="002E4AD6">
          <w:rPr>
            <w:rStyle w:val="Hyperlink"/>
            <w:rFonts w:ascii="Arial" w:hAnsi="Arial" w:cs="Arial"/>
            <w:color w:val="auto"/>
            <w:sz w:val="20"/>
            <w:szCs w:val="20"/>
            <w:u w:val="none"/>
          </w:rPr>
          <w:t>www.doingbusiness.org</w:t>
        </w:r>
      </w:hyperlink>
      <w:r w:rsidRPr="002E4AD6">
        <w:rPr>
          <w:rFonts w:ascii="Arial" w:hAnsi="Arial" w:cs="Arial"/>
          <w:sz w:val="20"/>
          <w:szCs w:val="20"/>
        </w:rPr>
        <w:t>.</w:t>
      </w:r>
    </w:p>
    <w:p w:rsidR="00724BF0" w:rsidRPr="000F4871" w:rsidRDefault="002E4AD6" w:rsidP="00724BF0">
      <w:pPr>
        <w:autoSpaceDE w:val="0"/>
        <w:autoSpaceDN w:val="0"/>
        <w:adjustRightInd w:val="0"/>
        <w:rPr>
          <w:rFonts w:ascii="Arial" w:hAnsi="Arial" w:cs="Arial"/>
          <w:b/>
          <w:bCs/>
          <w:sz w:val="20"/>
          <w:szCs w:val="20"/>
        </w:rPr>
      </w:pPr>
      <w:r w:rsidRPr="002E4AD6">
        <w:rPr>
          <w:rFonts w:ascii="Arial" w:hAnsi="Arial" w:cs="Arial"/>
          <w:b/>
          <w:bCs/>
          <w:color w:val="090909"/>
          <w:sz w:val="20"/>
          <w:szCs w:val="20"/>
        </w:rPr>
        <w:br/>
      </w:r>
      <w:r w:rsidR="00724BF0" w:rsidRPr="000F4871">
        <w:rPr>
          <w:rFonts w:ascii="Arial" w:hAnsi="Arial" w:cs="Arial"/>
          <w:b/>
          <w:bCs/>
          <w:sz w:val="20"/>
          <w:szCs w:val="20"/>
        </w:rPr>
        <w:t>About the World Bank Group</w:t>
      </w:r>
    </w:p>
    <w:p w:rsidR="00A73A47" w:rsidRPr="000F4871" w:rsidRDefault="00724BF0" w:rsidP="00724BF0">
      <w:pPr>
        <w:autoSpaceDE w:val="0"/>
        <w:autoSpaceDN w:val="0"/>
        <w:adjustRightInd w:val="0"/>
        <w:rPr>
          <w:rFonts w:ascii="Arial" w:hAnsi="Arial" w:cs="Arial"/>
          <w:sz w:val="20"/>
          <w:szCs w:val="20"/>
        </w:rPr>
      </w:pPr>
      <w:r w:rsidRPr="000F4871">
        <w:rPr>
          <w:rFonts w:ascii="Arial" w:hAnsi="Arial" w:cs="Arial"/>
          <w:bCs/>
          <w:sz w:val="20"/>
          <w:szCs w:val="20"/>
        </w:rPr>
        <w:t>The World Bank Group is one of the world’s largest sources of funding and knowledge for developing countries. It comprises five closely associated institutions: the International Bank for Reconstruction and Development (IBRD) and the International Developm</w:t>
      </w:r>
      <w:r w:rsidR="002E4AD6" w:rsidRPr="002E4AD6">
        <w:rPr>
          <w:rFonts w:ascii="Arial" w:hAnsi="Arial" w:cs="Arial"/>
          <w:bCs/>
          <w:sz w:val="20"/>
          <w:szCs w:val="20"/>
        </w:rPr>
        <w:t>ent Association (IDA), which together form the World Bank; the International Finance Corporation (IFC); the Multilateral Investment Guarantee Agency (MIGA); and the International Centre for Settlement of Investment Disputes (ICSID). Each institution plays a distinct role in the mission to fight poverty and improve living standards for people in the developing world. For more information, please visit www.worldbank.org, www.miga.org, and www.ifc.org.</w:t>
      </w:r>
    </w:p>
    <w:sectPr w:rsidR="00A73A47" w:rsidRPr="000F4871" w:rsidSect="00AA65F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compat/>
  <w:rsids>
    <w:rsidRoot w:val="00A57385"/>
    <w:rsid w:val="00091142"/>
    <w:rsid w:val="0009486A"/>
    <w:rsid w:val="000D3F6B"/>
    <w:rsid w:val="000D4E98"/>
    <w:rsid w:val="000E1B28"/>
    <w:rsid w:val="000F4871"/>
    <w:rsid w:val="00142CA6"/>
    <w:rsid w:val="00165DF6"/>
    <w:rsid w:val="001A6317"/>
    <w:rsid w:val="001B4037"/>
    <w:rsid w:val="00216131"/>
    <w:rsid w:val="00245B41"/>
    <w:rsid w:val="002730EF"/>
    <w:rsid w:val="002C41B4"/>
    <w:rsid w:val="002E4AD6"/>
    <w:rsid w:val="0034348B"/>
    <w:rsid w:val="003846B8"/>
    <w:rsid w:val="003961EA"/>
    <w:rsid w:val="003B0D29"/>
    <w:rsid w:val="003D5E3D"/>
    <w:rsid w:val="00440209"/>
    <w:rsid w:val="004A642B"/>
    <w:rsid w:val="004C1573"/>
    <w:rsid w:val="004C2599"/>
    <w:rsid w:val="004C7C73"/>
    <w:rsid w:val="004E0D13"/>
    <w:rsid w:val="004F7958"/>
    <w:rsid w:val="00501D9B"/>
    <w:rsid w:val="00524EC4"/>
    <w:rsid w:val="0058032C"/>
    <w:rsid w:val="005A2266"/>
    <w:rsid w:val="005F1388"/>
    <w:rsid w:val="00610149"/>
    <w:rsid w:val="0061557D"/>
    <w:rsid w:val="00640C64"/>
    <w:rsid w:val="006523EE"/>
    <w:rsid w:val="00663EEF"/>
    <w:rsid w:val="0066446C"/>
    <w:rsid w:val="00665141"/>
    <w:rsid w:val="006655EF"/>
    <w:rsid w:val="006E46B1"/>
    <w:rsid w:val="006F566F"/>
    <w:rsid w:val="007236DB"/>
    <w:rsid w:val="00724BF0"/>
    <w:rsid w:val="00763760"/>
    <w:rsid w:val="007824CC"/>
    <w:rsid w:val="0078419E"/>
    <w:rsid w:val="00785757"/>
    <w:rsid w:val="00792CAB"/>
    <w:rsid w:val="007B526F"/>
    <w:rsid w:val="00832090"/>
    <w:rsid w:val="00833C21"/>
    <w:rsid w:val="00842A46"/>
    <w:rsid w:val="00856147"/>
    <w:rsid w:val="00885701"/>
    <w:rsid w:val="008F744A"/>
    <w:rsid w:val="009031A6"/>
    <w:rsid w:val="009236DA"/>
    <w:rsid w:val="00946997"/>
    <w:rsid w:val="00961A46"/>
    <w:rsid w:val="00971C1C"/>
    <w:rsid w:val="00A53B09"/>
    <w:rsid w:val="00A57385"/>
    <w:rsid w:val="00A61DAB"/>
    <w:rsid w:val="00A73A47"/>
    <w:rsid w:val="00A97F55"/>
    <w:rsid w:val="00AA2EF6"/>
    <w:rsid w:val="00AA65F1"/>
    <w:rsid w:val="00AC4428"/>
    <w:rsid w:val="00B4033A"/>
    <w:rsid w:val="00B57D6E"/>
    <w:rsid w:val="00BB036D"/>
    <w:rsid w:val="00BC51D6"/>
    <w:rsid w:val="00BD294C"/>
    <w:rsid w:val="00C353A7"/>
    <w:rsid w:val="00C374C6"/>
    <w:rsid w:val="00C60DA1"/>
    <w:rsid w:val="00C67630"/>
    <w:rsid w:val="00CF729A"/>
    <w:rsid w:val="00D43275"/>
    <w:rsid w:val="00DA33EB"/>
    <w:rsid w:val="00DE3DB2"/>
    <w:rsid w:val="00DF10FA"/>
    <w:rsid w:val="00E02598"/>
    <w:rsid w:val="00E03A79"/>
    <w:rsid w:val="00E13CB3"/>
    <w:rsid w:val="00E82949"/>
    <w:rsid w:val="00E852A2"/>
    <w:rsid w:val="00EA2200"/>
    <w:rsid w:val="00ED2022"/>
    <w:rsid w:val="00F87353"/>
    <w:rsid w:val="00F900A1"/>
    <w:rsid w:val="00FC3B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3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385"/>
    <w:pPr>
      <w:tabs>
        <w:tab w:val="center" w:pos="4320"/>
        <w:tab w:val="right" w:pos="8640"/>
      </w:tabs>
    </w:pPr>
  </w:style>
  <w:style w:type="table" w:styleId="TableGrid">
    <w:name w:val="Table Grid"/>
    <w:basedOn w:val="TableNormal"/>
    <w:rsid w:val="00A57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7385"/>
    <w:rPr>
      <w:rFonts w:ascii="Verdana" w:hAnsi="Verdana" w:hint="default"/>
      <w:color w:val="0000FF"/>
      <w:u w:val="single"/>
    </w:rPr>
  </w:style>
  <w:style w:type="paragraph" w:customStyle="1" w:styleId="Default">
    <w:name w:val="Default"/>
    <w:rsid w:val="00165DF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F566F"/>
    <w:rPr>
      <w:rFonts w:ascii="Tahoma" w:hAnsi="Tahoma" w:cs="Tahoma"/>
      <w:sz w:val="16"/>
      <w:szCs w:val="16"/>
    </w:rPr>
  </w:style>
  <w:style w:type="character" w:customStyle="1" w:styleId="BalloonTextChar">
    <w:name w:val="Balloon Text Char"/>
    <w:basedOn w:val="DefaultParagraphFont"/>
    <w:link w:val="BalloonText"/>
    <w:rsid w:val="006F5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ingbusiness.org/pakistan" TargetMode="Externa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doing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IFC</Company>
  <LinksUpToDate>false</LinksUpToDate>
  <CharactersWithSpaces>3816</CharactersWithSpaces>
  <SharedDoc>false</SharedDoc>
  <HLinks>
    <vt:vector size="12" baseType="variant">
      <vt:variant>
        <vt:i4>4390913</vt:i4>
      </vt:variant>
      <vt:variant>
        <vt:i4>3</vt:i4>
      </vt:variant>
      <vt:variant>
        <vt:i4>0</vt:i4>
      </vt:variant>
      <vt:variant>
        <vt:i4>5</vt:i4>
      </vt:variant>
      <vt:variant>
        <vt:lpwstr>http://www.doingbusiness.org/</vt:lpwstr>
      </vt:variant>
      <vt:variant>
        <vt:lpwstr/>
      </vt:variant>
      <vt:variant>
        <vt:i4>4849746</vt:i4>
      </vt:variant>
      <vt:variant>
        <vt:i4>0</vt:i4>
      </vt:variant>
      <vt:variant>
        <vt:i4>0</vt:i4>
      </vt:variant>
      <vt:variant>
        <vt:i4>5</vt:i4>
      </vt:variant>
      <vt:variant>
        <vt:lpwstr>http://www.doingbusiness.org/pakistan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SDekouadio</dc:creator>
  <cp:lastModifiedBy>WB373360</cp:lastModifiedBy>
  <cp:revision>2</cp:revision>
  <cp:lastPrinted>2010-06-23T10:00:00Z</cp:lastPrinted>
  <dcterms:created xsi:type="dcterms:W3CDTF">2010-06-25T19:01:00Z</dcterms:created>
  <dcterms:modified xsi:type="dcterms:W3CDTF">2010-06-25T19:01:00Z</dcterms:modified>
</cp:coreProperties>
</file>